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8D292" w14:textId="77777777" w:rsidR="006A397D" w:rsidRDefault="006A397D" w:rsidP="006A397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Форма 1.7 Информация о наличии (отсутствии) технической возможности подключения к централизованной системе горячего водоснабжения, а также о регистрации и ходе реализации заявок о подключении к централизованной системе горячего водоснабжения</w:t>
      </w:r>
    </w:p>
    <w:p w14:paraId="7C92FD28" w14:textId="77777777" w:rsidR="006A397D" w:rsidRDefault="006A397D" w:rsidP="006A397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9356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486"/>
        <w:gridCol w:w="1247"/>
        <w:gridCol w:w="850"/>
        <w:gridCol w:w="4319"/>
      </w:tblGrid>
      <w:tr w:rsidR="006A397D" w14:paraId="5E9DB6FB" w14:textId="77777777" w:rsidTr="006A397D">
        <w:tc>
          <w:tcPr>
            <w:tcW w:w="50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6EABB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Параметры формы</w:t>
            </w:r>
          </w:p>
        </w:tc>
        <w:tc>
          <w:tcPr>
            <w:tcW w:w="4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E3DF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Описание параметров формы</w:t>
            </w:r>
          </w:p>
        </w:tc>
      </w:tr>
      <w:tr w:rsidR="006A397D" w14:paraId="101F208A" w14:textId="77777777" w:rsidTr="006A397D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19446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п/п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21A24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параметра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1D9AE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8B2C3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Информация</w:t>
            </w:r>
          </w:p>
        </w:tc>
        <w:tc>
          <w:tcPr>
            <w:tcW w:w="4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ED8C6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A397D" w14:paraId="0CABD4F4" w14:textId="77777777" w:rsidTr="006A397D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0044F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20AAF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поданных заявок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0E06C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E6B05" w14:textId="1DCEA4DB" w:rsidR="006A397D" w:rsidRDefault="0083337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C8C36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количество поданных заявок на подключение (технологическое присоединение) к централизованной системе горячего водоснабжения в течение отчетного квартала.</w:t>
            </w:r>
          </w:p>
        </w:tc>
      </w:tr>
      <w:tr w:rsidR="006A397D" w14:paraId="0D7017FE" w14:textId="77777777" w:rsidTr="006A397D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5463E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49BCE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исполненных заявок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9FB29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53F1F" w14:textId="0E9140FB" w:rsidR="006A397D" w:rsidRDefault="0083337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3390A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количество исполненных заявок на подключение (технологическое присоединение) к централизованной системе горячего водоснабжения в течение отчетного квартала.</w:t>
            </w:r>
          </w:p>
        </w:tc>
      </w:tr>
      <w:tr w:rsidR="006A397D" w14:paraId="75F57F91" w14:textId="77777777" w:rsidTr="006A397D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51935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4C6FD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заявок с решением об отказе в подключении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2D5B7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DA66B" w14:textId="77777777" w:rsidR="006A397D" w:rsidRDefault="00ED35C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64804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количество заявок с решением об отказе в подключении (технологическом присоединении) к централизованной системе горячего водоснабжения в течение отчетного квартала.</w:t>
            </w:r>
          </w:p>
        </w:tc>
      </w:tr>
      <w:tr w:rsidR="006A397D" w14:paraId="4CF5696C" w14:textId="77777777" w:rsidTr="006A397D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BCDC4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1CE37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Причины отказа в подключении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0F10B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BFD66" w14:textId="612ADA96" w:rsidR="006A397D" w:rsidRDefault="005829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F51A0E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текстовое описание причин принятия решений об отказе в подключении (технологическом присоединении) к централизованной системе горячего водоснабжения.</w:t>
            </w:r>
          </w:p>
        </w:tc>
      </w:tr>
      <w:tr w:rsidR="006A397D" w14:paraId="3914CCDC" w14:textId="77777777" w:rsidTr="006A397D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A2202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79566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B2879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C6933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4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C88B0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 заполняется в случае, если решения об отказе в подключении (технологическом присоединении) в течение отчетного периода не принимались.</w:t>
            </w:r>
          </w:p>
        </w:tc>
      </w:tr>
      <w:tr w:rsidR="006A397D" w14:paraId="2DAC5AB7" w14:textId="77777777" w:rsidTr="006A397D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3F6C0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E13FF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Резерв мощности централизованной системы горячего водоснабжения в течение квартала, в том числе: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1D503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тыс. куб. м/сутки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5907C" w14:textId="5FB83F27" w:rsidR="001261B4" w:rsidRDefault="001261B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2,3</w:t>
            </w:r>
            <w:r w:rsidR="00833373">
              <w:rPr>
                <w:rFonts w:ascii="Calibri" w:hAnsi="Calibri" w:cs="Calibri"/>
              </w:rPr>
              <w:t>5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04A7F5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резерв мощности централизованной системы горячего водоснабжения (совокупности централизованных систем горячего водоснабжения) в случае, если для них установлены одинаковые тарифы в сфере горячего водоснабжения.</w:t>
            </w:r>
          </w:p>
        </w:tc>
      </w:tr>
      <w:tr w:rsidR="006A397D" w14:paraId="5EE19FF9" w14:textId="77777777" w:rsidTr="006A397D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0E9DC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86C6C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43A5D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FAE12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4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5A96E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 случае если регулируемыми организациями оказываются услуги по горячему водоснабжению по нескольким технологически не связанным между собой централизованным системам горячего водоснабжения, и если в отношении указанных систем устанавливаются различные тарифы в сфере горячего водоснабжения, то информация </w:t>
            </w:r>
            <w:r>
              <w:rPr>
                <w:rFonts w:ascii="Calibri" w:hAnsi="Calibri" w:cs="Calibri"/>
              </w:rPr>
              <w:lastRenderedPageBreak/>
              <w:t>раскрывается отдельно по каждой централизованной системе горячего водоснабжения.</w:t>
            </w:r>
          </w:p>
        </w:tc>
      </w:tr>
      <w:tr w:rsidR="006A397D" w14:paraId="21212A79" w14:textId="77777777" w:rsidTr="006A397D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30A72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5.1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47BFA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ind w:left="283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централизованная система горячего водоснабжения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4E105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тыс. куб. м/сутки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91CF7" w14:textId="76F2C8E3" w:rsidR="006A397D" w:rsidRDefault="001261B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2,3</w:t>
            </w:r>
            <w:r w:rsidR="00833373">
              <w:rPr>
                <w:rFonts w:ascii="Calibri" w:hAnsi="Calibri" w:cs="Calibri"/>
              </w:rPr>
              <w:t>5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D8E049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резерв мощности для централизованной системы горячего водоснабжения, тариф для которой не является отличным от тарифов других централизованных систем горячего водоснабжения регулируемой организации.</w:t>
            </w:r>
          </w:p>
        </w:tc>
      </w:tr>
      <w:tr w:rsidR="006A397D" w14:paraId="09192CEB" w14:textId="77777777" w:rsidTr="006A397D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72CF1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3C9E1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49CA6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A52F6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4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8C38" w14:textId="34426A2C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 использовании регулируемой организацией нескольких централизованных систем горячего водоснабжения информация о резерве мощности таких систем указывается в отношении каждой централизованной системы горячего водоснабжения в отдельных строках.</w:t>
            </w:r>
          </w:p>
        </w:tc>
      </w:tr>
    </w:tbl>
    <w:p w14:paraId="25DCEE7E" w14:textId="77777777" w:rsidR="00460D21" w:rsidRDefault="00460D21"/>
    <w:sectPr w:rsidR="00460D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97D"/>
    <w:rsid w:val="00031F5C"/>
    <w:rsid w:val="001261B4"/>
    <w:rsid w:val="001F4A33"/>
    <w:rsid w:val="002A298E"/>
    <w:rsid w:val="00307499"/>
    <w:rsid w:val="003A7DAB"/>
    <w:rsid w:val="004474E9"/>
    <w:rsid w:val="00460D21"/>
    <w:rsid w:val="00503905"/>
    <w:rsid w:val="00572349"/>
    <w:rsid w:val="0058295E"/>
    <w:rsid w:val="00625FD1"/>
    <w:rsid w:val="00676C5B"/>
    <w:rsid w:val="006A397D"/>
    <w:rsid w:val="006B4231"/>
    <w:rsid w:val="0078053E"/>
    <w:rsid w:val="007B3655"/>
    <w:rsid w:val="007E24C2"/>
    <w:rsid w:val="00833373"/>
    <w:rsid w:val="00851D47"/>
    <w:rsid w:val="008F4995"/>
    <w:rsid w:val="00961C95"/>
    <w:rsid w:val="009B0FDF"/>
    <w:rsid w:val="009D6B5A"/>
    <w:rsid w:val="00B80466"/>
    <w:rsid w:val="00BE64CF"/>
    <w:rsid w:val="00CE603D"/>
    <w:rsid w:val="00DF0D9D"/>
    <w:rsid w:val="00E115C8"/>
    <w:rsid w:val="00E60B48"/>
    <w:rsid w:val="00ED35CA"/>
    <w:rsid w:val="00F36F9F"/>
    <w:rsid w:val="00F73C94"/>
    <w:rsid w:val="00FA2103"/>
    <w:rsid w:val="00FC5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9331B"/>
  <w15:chartTrackingRefBased/>
  <w15:docId w15:val="{EE004555-FB8B-4D42-BBDA-F2B66FC12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nikitina</dc:creator>
  <cp:keywords/>
  <dc:description/>
  <cp:lastModifiedBy>pto00</cp:lastModifiedBy>
  <cp:revision>33</cp:revision>
  <dcterms:created xsi:type="dcterms:W3CDTF">2019-04-26T09:33:00Z</dcterms:created>
  <dcterms:modified xsi:type="dcterms:W3CDTF">2023-07-05T04:21:00Z</dcterms:modified>
</cp:coreProperties>
</file>